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sz w:val="32"/>
          <w:szCs w:val="32"/>
        </w:rPr>
      </w:pPr>
      <w:r>
        <w:rPr>
          <w:rFonts w:hint="eastAsia" w:ascii="黑体" w:hAnsi="黑体" w:eastAsia="黑体" w:cs="黑体"/>
          <w:sz w:val="32"/>
          <w:szCs w:val="32"/>
        </w:rPr>
        <w:t>以形“表”数 借助几何直观 提升数学能力</w:t>
      </w:r>
    </w:p>
    <w:p>
      <w:pPr>
        <w:spacing w:line="360" w:lineRule="auto"/>
        <w:jc w:val="right"/>
        <w:rPr>
          <w:rFonts w:ascii="黑体" w:hAnsi="黑体" w:eastAsia="黑体" w:cs="黑体"/>
          <w:sz w:val="32"/>
          <w:szCs w:val="32"/>
        </w:rPr>
      </w:pPr>
      <w:r>
        <w:rPr>
          <w:rFonts w:hint="eastAsia" w:ascii="黑体" w:hAnsi="黑体" w:eastAsia="黑体" w:cs="黑体"/>
          <w:sz w:val="32"/>
          <w:szCs w:val="32"/>
        </w:rPr>
        <w:t>——以“数与代数”教学为例</w:t>
      </w:r>
    </w:p>
    <w:p>
      <w:pPr>
        <w:spacing w:line="360" w:lineRule="auto"/>
        <w:jc w:val="center"/>
        <w:rPr>
          <w:rFonts w:ascii="宋体" w:hAnsi="宋体" w:cs="宋体"/>
          <w:sz w:val="28"/>
          <w:szCs w:val="28"/>
        </w:rPr>
      </w:pPr>
      <w:r>
        <w:rPr>
          <w:rFonts w:hint="eastAsia" w:ascii="宋体" w:hAnsi="宋体" w:cs="宋体"/>
          <w:sz w:val="28"/>
          <w:szCs w:val="28"/>
        </w:rPr>
        <w:t>上海市奉贤区柘林学校 石敏</w:t>
      </w:r>
    </w:p>
    <w:p>
      <w:pPr>
        <w:spacing w:line="360" w:lineRule="auto"/>
        <w:ind w:firstLine="562" w:firstLineChars="200"/>
        <w:rPr>
          <w:rFonts w:ascii="宋体" w:hAnsi="宋体" w:cs="宋体"/>
          <w:sz w:val="28"/>
          <w:szCs w:val="28"/>
        </w:rPr>
      </w:pPr>
      <w:r>
        <w:rPr>
          <w:rFonts w:hint="eastAsia" w:ascii="宋体" w:hAnsi="宋体" w:cs="宋体"/>
          <w:b/>
          <w:bCs/>
          <w:sz w:val="28"/>
          <w:szCs w:val="28"/>
        </w:rPr>
        <w:t>【摘要】</w:t>
      </w:r>
      <w:r>
        <w:rPr>
          <w:rFonts w:hint="eastAsia" w:ascii="宋体" w:hAnsi="宋体" w:cs="宋体"/>
          <w:sz w:val="28"/>
          <w:szCs w:val="28"/>
        </w:rPr>
        <w:t>自《课程标准（2011版）》发布以来，几何直观作为十大核心素养之一，逐渐成为数学教学关注的焦点。几何直观主要是指运用图表描述和分析问题的意识与习惯。帮助建立形与数的联系，构建数学问题的直观模型。在教学过程中，借助几何直观有助于把握问题的本质，明晰思维的路径。在形与数之间建立起联系，可以帮助学生理解算理，感知数量关系、提升运算能力。</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【关键词】</w:t>
      </w:r>
      <w:r>
        <w:rPr>
          <w:rFonts w:hint="eastAsia" w:ascii="宋体" w:hAnsi="宋体" w:cs="宋体"/>
          <w:sz w:val="28"/>
          <w:szCs w:val="28"/>
        </w:rPr>
        <w:t>几何直观  数形结合  数与运算 数量关系</w:t>
      </w:r>
    </w:p>
    <w:p>
      <w:pPr>
        <w:spacing w:line="360" w:lineRule="auto"/>
        <w:ind w:firstLine="560" w:firstLineChars="200"/>
        <w:rPr>
          <w:rFonts w:ascii="宋体" w:hAnsi="宋体" w:cs="宋体"/>
          <w:sz w:val="28"/>
          <w:szCs w:val="28"/>
        </w:rPr>
      </w:pPr>
      <w:r>
        <w:rPr>
          <w:rFonts w:hint="eastAsia" w:ascii="宋体" w:hAnsi="宋体" w:cs="宋体"/>
          <w:sz w:val="28"/>
          <w:szCs w:val="28"/>
        </w:rPr>
        <w:t>数学是研究数量关系和空间形式的科学，具有逻辑性、</w:t>
      </w:r>
      <w:r>
        <w:rPr>
          <w:rFonts w:ascii="宋体" w:hAnsi="宋体" w:cs="宋体"/>
          <w:sz w:val="28"/>
          <w:szCs w:val="28"/>
        </w:rPr>
        <w:t>抽象性极强的特点，</w:t>
      </w:r>
      <w:r>
        <w:rPr>
          <w:rFonts w:hint="eastAsia" w:ascii="宋体" w:hAnsi="宋体" w:cs="宋体"/>
          <w:sz w:val="28"/>
          <w:szCs w:val="28"/>
        </w:rPr>
        <w:t>小学阶段学生的思维是以具体形象思维为主。</w:t>
      </w:r>
      <w:r>
        <w:rPr>
          <w:rFonts w:ascii="宋体" w:hAnsi="宋体" w:cs="宋体"/>
          <w:sz w:val="28"/>
          <w:szCs w:val="28"/>
        </w:rPr>
        <w:t>两者的“不融合”需</w:t>
      </w:r>
      <w:r>
        <w:rPr>
          <w:rFonts w:hint="eastAsia" w:ascii="宋体" w:hAnsi="宋体" w:cs="宋体"/>
          <w:sz w:val="28"/>
          <w:szCs w:val="28"/>
        </w:rPr>
        <w:t>要</w:t>
      </w:r>
      <w:r>
        <w:rPr>
          <w:rFonts w:ascii="宋体" w:hAnsi="宋体" w:cs="宋体"/>
          <w:sz w:val="28"/>
          <w:szCs w:val="28"/>
        </w:rPr>
        <w:t>教师为学生</w:t>
      </w:r>
      <w:r>
        <w:rPr>
          <w:rFonts w:hint="eastAsia" w:ascii="宋体" w:hAnsi="宋体" w:cs="宋体"/>
          <w:sz w:val="28"/>
          <w:szCs w:val="28"/>
        </w:rPr>
        <w:t>在</w:t>
      </w:r>
      <w:r>
        <w:rPr>
          <w:rFonts w:ascii="宋体" w:hAnsi="宋体" w:cs="宋体"/>
          <w:sz w:val="28"/>
          <w:szCs w:val="28"/>
        </w:rPr>
        <w:t>形象与抽象</w:t>
      </w:r>
      <w:r>
        <w:rPr>
          <w:rFonts w:hint="eastAsia" w:ascii="宋体" w:hAnsi="宋体" w:cs="宋体"/>
          <w:sz w:val="28"/>
          <w:szCs w:val="28"/>
        </w:rPr>
        <w:t>之间搭建起</w:t>
      </w:r>
      <w:r>
        <w:rPr>
          <w:rFonts w:ascii="宋体" w:hAnsi="宋体" w:cs="宋体"/>
          <w:sz w:val="28"/>
          <w:szCs w:val="28"/>
        </w:rPr>
        <w:t>沟通的桥梁，几何直观是</w:t>
      </w:r>
      <w:r>
        <w:rPr>
          <w:rFonts w:hint="eastAsia" w:ascii="宋体" w:hAnsi="宋体" w:cs="宋体"/>
          <w:sz w:val="28"/>
          <w:szCs w:val="28"/>
        </w:rPr>
        <w:t>教学中</w:t>
      </w:r>
      <w:r>
        <w:rPr>
          <w:rFonts w:ascii="宋体" w:hAnsi="宋体" w:cs="宋体"/>
          <w:sz w:val="28"/>
          <w:szCs w:val="28"/>
        </w:rPr>
        <w:t>行之有效的途径。运用直观的“形”理解算理，借助形象的“图”理解运算顺序，将抽象的数与运算知识直观化形象化，培育几何直观素养，提升运算能力</w:t>
      </w:r>
      <w:r>
        <w:rPr>
          <w:rFonts w:hint="eastAsia" w:ascii="宋体" w:hAnsi="宋体" w:cs="宋体"/>
          <w:sz w:val="28"/>
          <w:szCs w:val="28"/>
        </w:rPr>
        <w:t>，明晰数量关系</w:t>
      </w:r>
      <w:r>
        <w:rPr>
          <w:rFonts w:ascii="宋体" w:hAnsi="宋体" w:cs="宋体"/>
          <w:sz w:val="28"/>
          <w:szCs w:val="28"/>
        </w:rPr>
        <w:t>。</w:t>
      </w:r>
    </w:p>
    <w:p>
      <w:pPr>
        <w:pStyle w:val="5"/>
        <w:widowControl/>
        <w:shd w:val="clear" w:color="auto" w:fill="FFFFFF"/>
        <w:spacing w:before="105" w:beforeAutospacing="0" w:after="105" w:afterAutospacing="0" w:line="360" w:lineRule="auto"/>
        <w:ind w:firstLine="560" w:firstLineChars="200"/>
        <w:jc w:val="both"/>
        <w:rPr>
          <w:rFonts w:ascii="宋体" w:hAnsi="宋体" w:cs="宋体"/>
          <w:kern w:val="2"/>
          <w:sz w:val="28"/>
          <w:szCs w:val="28"/>
        </w:rPr>
      </w:pPr>
      <w:r>
        <w:rPr>
          <w:rFonts w:hint="eastAsia" w:ascii="宋体" w:hAnsi="宋体" w:cs="宋体"/>
          <w:kern w:val="2"/>
          <w:sz w:val="28"/>
          <w:szCs w:val="28"/>
        </w:rPr>
        <w:t>课标中是这样描述几何直观的：“几何直观主要是指运用图表描述和分析问题的意识与习惯。帮助建立形与数的联系，构建数学问题的直观模型。在教学过程中，借助几何直观有助于把握问题的本质，明晰思维的路径。在形与数之间建立起联系，可以帮助学生理解算理，提升运算能力。孔凡哲教授认为在中小学数学中，几何直观可以体现为实物直观、简约符号直观、图形直观、替代物直观四种表现形式。</w:t>
      </w:r>
    </w:p>
    <w:p>
      <w:pPr>
        <w:pStyle w:val="5"/>
        <w:widowControl/>
        <w:numPr>
          <w:ilvl w:val="0"/>
          <w:numId w:val="1"/>
        </w:numPr>
        <w:shd w:val="clear" w:color="auto" w:fill="FFFFFF"/>
        <w:spacing w:before="105" w:beforeAutospacing="0" w:after="105" w:afterAutospacing="0" w:line="360" w:lineRule="auto"/>
        <w:jc w:val="both"/>
        <w:rPr>
          <w:rFonts w:ascii="宋体" w:hAnsi="宋体" w:cs="宋体"/>
          <w:b/>
          <w:bCs/>
          <w:kern w:val="2"/>
          <w:sz w:val="30"/>
          <w:szCs w:val="30"/>
        </w:rPr>
      </w:pPr>
      <w:r>
        <w:rPr>
          <w:rFonts w:hint="eastAsia" w:ascii="宋体" w:hAnsi="宋体" w:cs="宋体"/>
          <w:b/>
          <w:bCs/>
          <w:kern w:val="2"/>
          <w:sz w:val="30"/>
          <w:szCs w:val="30"/>
        </w:rPr>
        <w:t>借助几何直观，提升运算能力</w:t>
      </w:r>
    </w:p>
    <w:p>
      <w:pPr>
        <w:spacing w:line="360" w:lineRule="auto"/>
        <w:ind w:firstLine="560" w:firstLineChars="200"/>
        <w:rPr>
          <w:rFonts w:ascii="宋体" w:hAnsi="宋体" w:cs="宋体"/>
          <w:sz w:val="28"/>
          <w:szCs w:val="28"/>
        </w:rPr>
      </w:pPr>
      <w:r>
        <w:rPr>
          <w:rFonts w:hint="eastAsia" w:ascii="宋体" w:hAnsi="宋体" w:cs="宋体"/>
          <w:sz w:val="28"/>
          <w:szCs w:val="28"/>
        </w:rPr>
        <w:t>“数与运算”是小学数学课程中的重要内容,也是公民数学素养的基本组成部分。学生运算能力的培养，一直是小学数学教学的重点项目。算理是计算的原理和依据，引导学生理解算理，可以促进学生对知识点深入思考，从而掌握数学本质。</w:t>
      </w:r>
    </w:p>
    <w:p>
      <w:pPr>
        <w:pStyle w:val="5"/>
        <w:widowControl/>
        <w:shd w:val="clear" w:color="auto" w:fill="FFFFFF"/>
        <w:spacing w:before="105" w:beforeAutospacing="0" w:after="105" w:afterAutospacing="0" w:line="360" w:lineRule="auto"/>
        <w:jc w:val="both"/>
        <w:rPr>
          <w:rFonts w:ascii="宋体" w:hAnsi="宋体" w:cs="宋体"/>
          <w:sz w:val="28"/>
          <w:szCs w:val="28"/>
        </w:rPr>
      </w:pPr>
      <w:r>
        <w:rPr>
          <w:rFonts w:hint="eastAsia" w:ascii="宋体" w:hAnsi="宋体" w:cs="宋体"/>
          <w:b/>
          <w:bCs/>
          <w:kern w:val="2"/>
          <w:sz w:val="30"/>
          <w:szCs w:val="30"/>
        </w:rPr>
        <w:t>（一）借助实物直观悟算理</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算式由运算符号联结数字，对于刚接触一年级准备期的孩子而言，是十分抽象的。再没有理解算式意思的前提下，直接计算会让孩子在学习的一开始就存在困点。沪教版小学数学低年级就已经有关于运算教学，对于低年级学生而言，学生已经具备关于数的概念，但是将书进行抽象的加减运算，需要学生经历抽象的思维过程。因此在计算课程中,老师们需要利用教具如小棒、计算条等，让学生经历摆一摆等动手操作环节。将这些抽象的数和运算符号换成成一些实际的物品，为他们的计算思维予以支撑，通过具体形象的动手操作活动以此积累直观思维经验,将思维过程生动形象的演绎出来。例如,在一年级学习计算20以内的加减法,9+6等于几时,学生可以借助摆小棒的操作:把加数6分成1和5,1和9凑成10,10再加5等于15。摆的过程就是动手操作的过程,在摆的过程中"凑十"经过不断地积累,形成连续性的动作。学生在这个过程中经历了把算式演变成具体的实物进行操作,再从不断地操作中感受到其中内在的逻辑联系,最后理解其中的算理。对于低年级的学生,计算教学需要符合他们的年龄和思维特点。由于低年级的学生对于算理的理解大部分来源于现实生活。在计算教学中可以先借助教具操作再从实物过渡到图示,最</w:t>
      </w:r>
      <w:bookmarkStart w:id="0" w:name="_GoBack"/>
      <w:bookmarkEnd w:id="0"/>
      <w:r>
        <w:rPr>
          <w:rFonts w:hint="eastAsia" w:ascii="宋体" w:hAnsi="宋体" w:cs="宋体"/>
          <w:sz w:val="28"/>
          <w:szCs w:val="28"/>
        </w:rPr>
        <w:t>后过渡到符号,逐步抽象推演得到算理。通过视觉上的看的见，摸得到，做得来让学生思考过程有迹可循,成为计算的依据，最后形成自动化的意识。</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在计算课上，要让学生不仅知道计算的方法，还能明白为什么这样算。也就是强调算理的理解。在教学时，借助直观图形，将图和算式相结合，把抽象的算理变得具体形象，帮助学生理解算理。例如,在三年级学习《两位数被一位数除》时,学生用小棒代替桃子，通过分小圆片的过程计算得出：38÷3的结果，逐步引导学生将分的过程与竖式的过程一一对应起来。先整十整十地分，有助于理解：除法要从高位算起，再分单个的有助于理解分步求商的过程。学生在除法竖式计算的第一课时弄明白算理后，不仅可以提高后续练习的准确率，还能迁移到其他类型的除法学习中，为学习除数是两位数的除法或者小数除法作铺垫。由此可见，通过分桃子的这个过程，可以清楚的帮助学生理解除法竖式计算的算理。</w:t>
      </w:r>
    </w:p>
    <w:p>
      <w:pPr>
        <w:spacing w:before="10" w:after="10" w:line="360" w:lineRule="auto"/>
        <w:ind w:firstLine="560" w:firstLineChars="200"/>
        <w:rPr>
          <w:rFonts w:ascii="宋体" w:hAnsi="宋体" w:cs="宋体"/>
          <w:sz w:val="28"/>
          <w:szCs w:val="28"/>
        </w:rPr>
      </w:pPr>
    </w:p>
    <w:p>
      <w:pPr>
        <w:spacing w:before="10" w:after="10" w:line="360" w:lineRule="auto"/>
        <w:ind w:firstLine="560" w:firstLineChars="200"/>
        <w:rPr>
          <w:rFonts w:ascii="宋体" w:hAnsi="宋体" w:cs="宋体"/>
          <w:sz w:val="28"/>
          <w:szCs w:val="28"/>
        </w:rPr>
      </w:pPr>
      <w:r>
        <w:rPr>
          <w:rFonts w:ascii="宋体" w:hAnsi="宋体" w:cs="宋体"/>
          <w:sz w:val="28"/>
          <w:szCs w:val="28"/>
        </w:rPr>
        <w:drawing>
          <wp:anchor distT="0" distB="0" distL="114300" distR="114300" simplePos="0" relativeHeight="251662336" behindDoc="0" locked="0" layoutInCell="1" allowOverlap="1">
            <wp:simplePos x="0" y="0"/>
            <wp:positionH relativeFrom="column">
              <wp:posOffset>298450</wp:posOffset>
            </wp:positionH>
            <wp:positionV relativeFrom="paragraph">
              <wp:posOffset>-316865</wp:posOffset>
            </wp:positionV>
            <wp:extent cx="2266315" cy="954405"/>
            <wp:effectExtent l="0" t="0" r="6985" b="10795"/>
            <wp:wrapNone/>
            <wp:docPr id="26" name="图片 26" descr="除法算理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除法算理2"/>
                    <pic:cNvPicPr>
                      <a:picLocks noChangeAspect="1"/>
                    </pic:cNvPicPr>
                  </pic:nvPicPr>
                  <pic:blipFill>
                    <a:blip r:embed="rId5"/>
                    <a:stretch>
                      <a:fillRect/>
                    </a:stretch>
                  </pic:blipFill>
                  <pic:spPr>
                    <a:xfrm>
                      <a:off x="0" y="0"/>
                      <a:ext cx="2266315" cy="954405"/>
                    </a:xfrm>
                    <a:prstGeom prst="rect">
                      <a:avLst/>
                    </a:prstGeom>
                  </pic:spPr>
                </pic:pic>
              </a:graphicData>
            </a:graphic>
          </wp:anchor>
        </w:drawing>
      </w:r>
    </w:p>
    <w:p>
      <w:pPr>
        <w:spacing w:before="10" w:after="10" w:line="360" w:lineRule="auto"/>
        <w:rPr>
          <w:rFonts w:ascii="宋体" w:hAnsi="宋体" w:cs="宋体"/>
          <w:b/>
          <w:bCs/>
          <w:sz w:val="30"/>
          <w:szCs w:val="30"/>
        </w:rPr>
      </w:pPr>
    </w:p>
    <w:p>
      <w:pPr>
        <w:spacing w:before="10" w:after="10" w:line="360" w:lineRule="auto"/>
        <w:rPr>
          <w:rFonts w:ascii="宋体" w:hAnsi="宋体" w:cs="宋体"/>
          <w:b/>
          <w:bCs/>
          <w:sz w:val="30"/>
          <w:szCs w:val="30"/>
        </w:rPr>
      </w:pPr>
      <w:r>
        <w:rPr>
          <w:rFonts w:hint="eastAsia" w:ascii="宋体" w:hAnsi="宋体" w:cs="宋体"/>
          <w:b/>
          <w:bCs/>
          <w:sz w:val="30"/>
          <w:szCs w:val="30"/>
        </w:rPr>
        <w:t>（二）借助直观图示明算法</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在算式中，数的运算是表象，隐藏着的是数量关系。如果只关注运算，忽视背后的数量关系，那么运算就被操练成了一项技能，而失去了其本身存在的意义。在教学中发现学生在积累了关于计算的一定学习经验后，却仍然会计算错误，还有一个原因就是对于计算顺序的混淆，思路不清。在学习混合运算时，容易受到同级运算的计算顺序影响，学生容易产生负迁移。课上除了通过具体情景帮助学生理解运算顺序，还可以借助图示法帮助学生更加直观的理解运算顺序。比如在计算3+2×5时，学生容易出现从左往右的计算情况。我们可以算式转化成图，通过图可以看出，2×5是一个整体，不能将2和3相加。利用图示法，不仅让学生直观的看出这题的运算顺序，还让学生直观的感受到5和3不能相加的原因。将算式转化成图，学生不仅可以更好地理解运算顺序，同时也可以知道算式产生的过程。</w:t>
      </w:r>
    </w:p>
    <w:p>
      <w:pPr>
        <w:spacing w:before="10" w:after="10" w:line="360" w:lineRule="auto"/>
        <w:ind w:firstLine="560" w:firstLineChars="200"/>
      </w:pPr>
      <w:r>
        <w:rPr>
          <w:sz w:val="28"/>
        </w:rPr>
        <mc:AlternateContent>
          <mc:Choice Requires="wpg">
            <w:drawing>
              <wp:anchor distT="0" distB="0" distL="114300" distR="114300" simplePos="0" relativeHeight="251661312" behindDoc="0" locked="0" layoutInCell="1" allowOverlap="1">
                <wp:simplePos x="0" y="0"/>
                <wp:positionH relativeFrom="column">
                  <wp:posOffset>395605</wp:posOffset>
                </wp:positionH>
                <wp:positionV relativeFrom="paragraph">
                  <wp:posOffset>114300</wp:posOffset>
                </wp:positionV>
                <wp:extent cx="2165350" cy="431800"/>
                <wp:effectExtent l="6350" t="12065" r="12700" b="13335"/>
                <wp:wrapNone/>
                <wp:docPr id="25" name="组合 25"/>
                <wp:cNvGraphicFramePr/>
                <a:graphic xmlns:a="http://schemas.openxmlformats.org/drawingml/2006/main">
                  <a:graphicData uri="http://schemas.microsoft.com/office/word/2010/wordprocessingGroup">
                    <wpg:wgp>
                      <wpg:cNvGrpSpPr/>
                      <wpg:grpSpPr>
                        <a:xfrm>
                          <a:off x="0" y="0"/>
                          <a:ext cx="2165350" cy="431800"/>
                          <a:chOff x="4600" y="43005"/>
                          <a:chExt cx="3410" cy="680"/>
                        </a:xfrm>
                      </wpg:grpSpPr>
                      <wpg:grpSp>
                        <wpg:cNvPr id="23" name="组合 23"/>
                        <wpg:cNvGrpSpPr/>
                        <wpg:grpSpPr>
                          <a:xfrm>
                            <a:off x="4600" y="43295"/>
                            <a:ext cx="1120" cy="320"/>
                            <a:chOff x="4830" y="43035"/>
                            <a:chExt cx="1120" cy="320"/>
                          </a:xfrm>
                        </wpg:grpSpPr>
                        <wps:wsp>
                          <wps:cNvPr id="7" name="椭圆 7"/>
                          <wps:cNvSpPr/>
                          <wps:spPr>
                            <a:xfrm>
                              <a:off x="4830" y="43045"/>
                              <a:ext cx="340" cy="3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椭圆 8"/>
                          <wps:cNvSpPr/>
                          <wps:spPr>
                            <a:xfrm>
                              <a:off x="5220" y="43035"/>
                              <a:ext cx="340" cy="3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椭圆 9"/>
                          <wps:cNvSpPr/>
                          <wps:spPr>
                            <a:xfrm>
                              <a:off x="5610" y="43045"/>
                              <a:ext cx="340" cy="31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4" name="组合 24"/>
                        <wpg:cNvGrpSpPr/>
                        <wpg:grpSpPr>
                          <a:xfrm>
                            <a:off x="6050" y="43005"/>
                            <a:ext cx="1960" cy="680"/>
                            <a:chOff x="6560" y="42825"/>
                            <a:chExt cx="1960" cy="680"/>
                          </a:xfrm>
                        </wpg:grpSpPr>
                        <wpg:grpSp>
                          <wpg:cNvPr id="16" name="组合 16"/>
                          <wpg:cNvGrpSpPr/>
                          <wpg:grpSpPr>
                            <a:xfrm>
                              <a:off x="6570" y="42825"/>
                              <a:ext cx="1950" cy="270"/>
                              <a:chOff x="6570" y="42825"/>
                              <a:chExt cx="1950" cy="270"/>
                            </a:xfrm>
                          </wpg:grpSpPr>
                          <wps:wsp>
                            <wps:cNvPr id="10" name="等腰三角形 10"/>
                            <wps:cNvSpPr/>
                            <wps:spPr>
                              <a:xfrm>
                                <a:off x="657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等腰三角形 11"/>
                            <wps:cNvSpPr/>
                            <wps:spPr>
                              <a:xfrm>
                                <a:off x="698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等腰三角形 13"/>
                            <wps:cNvSpPr/>
                            <wps:spPr>
                              <a:xfrm>
                                <a:off x="738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等腰三角形 14"/>
                            <wps:cNvSpPr/>
                            <wps:spPr>
                              <a:xfrm>
                                <a:off x="778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等腰三角形 15"/>
                            <wps:cNvSpPr/>
                            <wps:spPr>
                              <a:xfrm>
                                <a:off x="818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17" name="组合 17"/>
                          <wpg:cNvGrpSpPr/>
                          <wpg:grpSpPr>
                            <a:xfrm>
                              <a:off x="6560" y="43235"/>
                              <a:ext cx="1950" cy="270"/>
                              <a:chOff x="6570" y="42825"/>
                              <a:chExt cx="1950" cy="270"/>
                            </a:xfrm>
                          </wpg:grpSpPr>
                          <wps:wsp>
                            <wps:cNvPr id="18" name="等腰三角形 10"/>
                            <wps:cNvSpPr/>
                            <wps:spPr>
                              <a:xfrm>
                                <a:off x="657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等腰三角形 11"/>
                            <wps:cNvSpPr/>
                            <wps:spPr>
                              <a:xfrm>
                                <a:off x="698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等腰三角形 13"/>
                            <wps:cNvSpPr/>
                            <wps:spPr>
                              <a:xfrm>
                                <a:off x="738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等腰三角形 14"/>
                            <wps:cNvSpPr/>
                            <wps:spPr>
                              <a:xfrm>
                                <a:off x="778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等腰三角形 15"/>
                            <wps:cNvSpPr/>
                            <wps:spPr>
                              <a:xfrm>
                                <a:off x="8180" y="42825"/>
                                <a:ext cx="340" cy="27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anchor>
            </w:drawing>
          </mc:Choice>
          <mc:Fallback>
            <w:pict>
              <v:group id="_x0000_s1026" o:spid="_x0000_s1026" o:spt="203" style="position:absolute;left:0pt;margin-left:31.15pt;margin-top:9pt;height:34pt;width:170.5pt;z-index:251661312;mso-width-relative:page;mso-height-relative:page;" coordorigin="4600,43005" coordsize="3410,680" o:gfxdata="UEsDBAoAAAAAAIdO4kAAAAAAAAAAAAAAAAAEAAAAZHJzL1BLAwQUAAAACACHTuJAK/3R/9cAAAAI&#10;AQAADwAAAGRycy9kb3ducmV2LnhtbE2PQUvDQBCF74L/YRnBm91NoyHEbIoU9VQEW0G8TbPTJDS7&#10;G7LbpP33jid7nPceb75Xrs62FxONofNOQ7JQIMjV3nSu0fC1e3vIQYSIzmDvHWm4UIBVdXtTYmH8&#10;7D5p2sZGcIkLBWpoYxwKKUPdksWw8AM59g5+tBj5HBtpRpy53PZyqVQmLXaOP7Q40Lql+rg9WQ3v&#10;M84vafI6bY6H9eVn9/TxvUlI6/u7RD2DiHSO/2H4w2d0qJhp70/OBNFryJYpJ1nPeRL7jyplYa8h&#10;zxTIqpTXA6pfUEsDBBQAAAAIAIdO4kAVGAcDFgUAAFYyAAAOAAAAZHJzL2Uyb0RvYy54bWztW0tv&#10;20YQvhfofyB4ryU+RD1gOXCs2ihgNAbcouf1avkASC67u7LsnpuiuRU99xQE6ClAjwWK/pu6yc/o&#10;7IOkTFmtlCKGnawP8pL74nycb3Zmdrn/5KrInUvCeEbLqevt9V2HlJjOszKZul9/dfzZyHW4QOUc&#10;5bQkU/eacPfJwaef7C+rCfFpSvM5YQ4MUvLJspq6qRDVpNfjOCUF4nu0IiVUxpQVSMAlS3pzhpYw&#10;epH3/H4/6i0pm1eMYsI53J3pSteMyLYZkMZxhsmM4kVBSqFHZSRHAkTiaVZx90A9bRwTLJ7FMSfC&#10;yacuSCrUL0wC5Qv52zvYR5OEoSrNsHkEtM0jdGQqUFbCpM1QMySQs2DZ2lBFhhnlNBZ7mBY9LYhC&#10;BKTw+h1sThhdVEqWZLJMqgZ0eFEd1N95WPzl5RlzsvnU9QeuU6IC3vibP76/+elHB24AOssqmUCj&#10;E1adV2fM3Ej0lRT4KmaF/A+iOFcK1+sGV3IlHAw3fS8aBAOAHENdGHijvgEep/B2ZLcwgluOqu33&#10;1bxogtPPTf8g9EznaKR69up5e/LxmqdpLt4zUkEXqeAdkFoR2R8bkWvAPM83AgdQUDraQjUKGqiC&#10;NajWem6ECtjLW5Xi/0+lzlNUEaWpXGqLUalhjdPfr17f/PKDM9QwqSaNNvEJB8W6Q5XCFUHDDkBB&#10;WOMDmgH4NFKiScW4OCG0cGRh6pI8B4Mgnw1N0OUpF7p13Ure5jTP5sdZnqsLllwc5cy5RGAxBk/H&#10;T2dqapjgVrO8dJZgPf2h1FuMwA7GYH+gWFTAJV4mroPyBAwsFkzNfas3X50k9Ibe+Eg3StGcmKn7&#10;8GdEM82VmLfGkVLMEE91F1WltaXIBBjpPCumLpCtHSkvYZBlVWMuSxd0fg3vi1FtG3mFjzMY9hRx&#10;cYYYGEMQEJYL8Qx+4pyC1NSUXCel7Lu77sv2oFBQ6zpLMK6AyLcLxIjr5F+UoGpjL5QvUKiLcDCU&#10;2s5Way5Wa8pFcUThbXiwMFVYFWV7kdfFmNHiG1hVDuWsUIVKDHNr7M3FkdBGH9YlTA4PVTOwwBUS&#10;p+V5heXg8u2X9HAhaJwpLWnRMaABYaRBvAfmwBqsbbFhzmgn5gx8Cai2prWJqE2LZY6iuWWOosCH&#10;x5xxhznj3ZgTSU9DM8euObAO2jXnIaw5rZurHXLl8b5nJzesiVSHA6Fm0k7hQNSXbv9tv75eibxx&#10;BHUyJDBevXT5TTwQDWSd7OePdByyGg+s9WzcvxYo6VLeUzzgRR2o4IYJlHaInKLBcE3kFqo6egKH&#10;U459C6r1fm3o5I07PTdCdQ9ejbStJsR8/eLt89/++v3F219/vvnzpaO9eOlaAWL/HRr8G1aNg2Og&#10;agReCw0Ey1CZ5DY20CGRjQ0eR2zgQRy0gUXeTs5ONIZsSsfI1hbHskinA2yc8IHGCV6bxOuuRSab&#10;t+VaNAwsi6TZkRkyndayMcNDiBnuJU/ltVFCl0UmXNiWRUPLIssimbb8CLO9Xrv11mWR2nzYOi4a&#10;wdaa9ejsWvTQWNSmZe4vKdNsPpr8lWd2H3fLXzV5qMDv7qSspVYeaVKm2Wt60zU+KtW0tfGxSRm7&#10;Yau3cj/GJbzZd1pjkU3K3Hm2wh57sMce9GmK9sCQ8v/1GbTuWmSTMpZF9vBQ54Do3cfu/M0bBDYp&#10;Y1lkWbQdi/yN22w2KWNZ9PhZtJqUWSvD5wYqjWY+jZDfM6xeQ3n1c5CD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Ar/dH/1wAAAAgBAAAPAAAAAAAAAAEAIAAAACIAAABkcnMvZG93bnJldi54bWxQ&#10;SwECFAAUAAAACACHTuJAFRgHAxYFAABWMgAADgAAAAAAAAABACAAAAAmAQAAZHJzL2Uyb0RvYy54&#10;bWxQSwUGAAAAAAYABgBZAQAArggAAAAA&#10;">
                <o:lock v:ext="edit" aspectratio="f"/>
                <v:group id="_x0000_s1026" o:spid="_x0000_s1026" o:spt="203" style="position:absolute;left:4600;top:43295;height:320;width:1120;" coordorigin="4830,43035" coordsize="1120,320"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shape id="_x0000_s1026" o:spid="_x0000_s1026" o:spt="3" type="#_x0000_t3" style="position:absolute;left:4830;top:43045;height:310;width:340;v-text-anchor:middle;" fillcolor="#5B9BD5 [3204]" filled="t" stroked="t" coordsize="21600,21600" o:gfxdata="UEsDBAoAAAAAAIdO4kAAAAAAAAAAAAAAAAAEAAAAZHJzL1BLAwQUAAAACACHTuJAa+pxYrkAAADa&#10;AAAADwAAAGRycy9kb3ducmV2LnhtbEWPS6vCMBSE9xf8D+EI7q6pF3xQjS4UueLKF66PzbEtNieh&#10;ia3+eyMILoeZ+YaZLR6mEg3VvrSsYNBPQBBnVpecKzgd178TED4ga6wsk4IneVjMOz8zTLVteU/N&#10;IeQiQtinqKAIwaVS+qwgg75vHXH0rrY2GKKsc6lrbCPcVPIvSUbSYMlxoUBHy4Ky2+FuFEjdXNcX&#10;du5I1f+eVud2ex/ulOp1B8kURKBH+IY/7Y1WMIb3lXgD5Pw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vqcWK5AAAA2gAA&#10;AA8AAAAAAAAAAQAgAAAAIgAAAGRycy9kb3ducmV2LnhtbFBLAQIUABQAAAAIAIdO4kAzLwWeOwAA&#10;ADkAAAAQAAAAAAAAAAEAIAAAAAgBAABkcnMvc2hhcGV4bWwueG1sUEsFBgAAAAAGAAYAWwEAALID&#10;AAAAAA==&#10;">
                    <v:fill on="t" focussize="0,0"/>
                    <v:stroke weight="1pt" color="#41719C [3204]" miterlimit="8" joinstyle="miter"/>
                    <v:imagedata o:title=""/>
                    <o:lock v:ext="edit" aspectratio="f"/>
                  </v:shape>
                  <v:shape id="_x0000_s1026" o:spid="_x0000_s1026" o:spt="3" type="#_x0000_t3" style="position:absolute;left:5220;top:43035;height:310;width:340;v-text-anchor:middle;" fillcolor="#5B9BD5 [3204]" filled="t" stroked="t" coordsize="21600,21600" o:gfxdata="UEsDBAoAAAAAAIdO4kAAAAAAAAAAAAAAAAAEAAAAZHJzL1BLAwQUAAAACACHTuJAGnXlELQAAADa&#10;AAAADwAAAGRycy9kb3ducmV2LnhtbEVPuwrCMBTdBf8hXMFNUwVFqtFBEcXJF87X5toWm5vQxFb/&#10;3gyC4+G8F6u3qURDtS8tKxgNExDEmdUl5wqul+1gBsIHZI2VZVLwIQ+rZbezwFTblk/UnEMuYgj7&#10;FBUUIbhUSp8VZNAPrSOO3MPWBkOEdS51jW0MN5UcJ8lUGiw5NhToaF1Q9jy/jAKpm8f2zs5dqNqd&#10;aHNrD6/JUal+b5TMQQR6h7/4595rBXFrvBJvgF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adeUQtAAAANoAAAAPAAAA&#10;AAAAAAEAIAAAACIAAABkcnMvZG93bnJldi54bWxQSwECFAAUAAAACACHTuJAMy8FnjsAAAA5AAAA&#10;EAAAAAAAAAABACAAAAADAQAAZHJzL3NoYXBleG1sLnhtbFBLBQYAAAAABgAGAFsBAACtAwAAAAA=&#10;">
                    <v:fill on="t" focussize="0,0"/>
                    <v:stroke weight="1pt" color="#41719C [3204]" miterlimit="8" joinstyle="miter"/>
                    <v:imagedata o:title=""/>
                    <o:lock v:ext="edit" aspectratio="f"/>
                  </v:shape>
                  <v:shape id="_x0000_s1026" o:spid="_x0000_s1026" o:spt="3" type="#_x0000_t3" style="position:absolute;left:5610;top:43045;height:310;width:340;v-text-anchor:middle;" fillcolor="#5B9BD5 [3204]" filled="t" stroked="t" coordsize="21600,21600" o:gfxdata="UEsDBAoAAAAAAIdO4kAAAAAAAAAAAAAAAAAEAAAAZHJzL1BLAwQUAAAACACHTuJAdTlAi7kAAADa&#10;AAAADwAAAGRycy9kb3ducmV2LnhtbEWPzarCMBSE9xd8h3AEd9fUC4pWowtFrrjyD9fH5tgWm5PQ&#10;xFbf3giCy2FmvmFmi4epREO1Ly0rGPQTEMSZ1SXnCk7H9e8YhA/IGivLpOBJHhbzzs8MU21b3lNz&#10;CLmIEPYpKihCcKmUPivIoO9bRxy9q60NhijrXOoa2wg3lfxLkpE0WHJcKNDRsqDsdrgbBVI31/WF&#10;nTtS9b+n1bnd3oc7pXrdQTIFEegRvuFPe6MVTOB9Jd4AOX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U5QIu5AAAA2gAA&#10;AA8AAAAAAAAAAQAgAAAAIgAAAGRycy9kb3ducmV2LnhtbFBLAQIUABQAAAAIAIdO4kAzLwWeOwAA&#10;ADkAAAAQAAAAAAAAAAEAIAAAAAgBAABkcnMvc2hhcGV4bWwueG1sUEsFBgAAAAAGAAYAWwEAALID&#10;AAAAAA==&#10;">
                    <v:fill on="t" focussize="0,0"/>
                    <v:stroke weight="1pt" color="#41719C [3204]" miterlimit="8" joinstyle="miter"/>
                    <v:imagedata o:title=""/>
                    <o:lock v:ext="edit" aspectratio="f"/>
                  </v:shape>
                </v:group>
                <v:group id="_x0000_s1026" o:spid="_x0000_s1026" o:spt="203" style="position:absolute;left:6050;top:43005;height:680;width:1960;" coordorigin="6560,42825" coordsize="1960,680"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6570;top:42825;height:270;width:1950;" coordorigin="6570,42825" coordsize="1950,270"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_x0000_s1026" o:spid="_x0000_s1026" o:spt="5" type="#_x0000_t5" style="position:absolute;left:6570;top:42825;height:270;width:340;v-text-anchor:middle;" fillcolor="#5B9BD5 [3204]" filled="t" stroked="t" coordsize="21600,21600" o:gfxdata="UEsDBAoAAAAAAIdO4kAAAAAAAAAAAAAAAAAEAAAAZHJzL1BLAwQUAAAACACHTuJAItKAfb0AAADb&#10;AAAADwAAAGRycy9kb3ducmV2LnhtbEWPW2vCQBCF3wv+h2WEvtWNlhaJriKCIIVevODzkB2zwexs&#10;zK6a/PvOQ6FvM5wz53wzX3a+VndqYxXYwHiUgSIugq24NHA8bF6moGJCtlgHJgM9RVguBk9zzG14&#10;8I7u+1QqCeGYowGXUpNrHQtHHuMoNMSinUPrMcnaltq2+JBwX+tJlr1rjxVLg8OG1o6Ky/7mDdDn&#10;x7V/nfyszvRt2a377vT2tTPmeTjOZqASdenf/He9tYIv9PKLDK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0oB9vQAA&#10;ANsAAAAPAAAAAAAAAAEAIAAAACIAAABkcnMvZG93bnJldi54bWxQSwECFAAUAAAACACHTuJAMy8F&#10;njsAAAA5AAAAEAAAAAAAAAABACAAAAAMAQAAZHJzL3NoYXBleG1sLnhtbFBLBQYAAAAABgAGAFsB&#10;AAC2AwAAAAA=&#10;" adj="10800">
                      <v:fill on="t" focussize="0,0"/>
                      <v:stroke weight="1pt" color="#41719C [3204]" miterlimit="8" joinstyle="miter"/>
                      <v:imagedata o:title=""/>
                      <o:lock v:ext="edit" aspectratio="f"/>
                    </v:shape>
                    <v:shape id="_x0000_s1026" o:spid="_x0000_s1026" o:spt="5" type="#_x0000_t5" style="position:absolute;left:6980;top:42825;height:270;width:340;v-text-anchor:middle;" fillcolor="#5B9BD5 [3204]" filled="t" stroked="t" coordsize="21600,21600" o:gfxdata="UEsDBAoAAAAAAIdO4kAAAAAAAAAAAAAAAAAEAAAAZHJzL1BLAwQUAAAACACHTuJATZ4l5roAAADb&#10;AAAADwAAAGRycy9kb3ducmV2LnhtbEVP22rCQBB9L/Qflin0rW5iqUh0IyIUSqH1is9DdpINZmfT&#10;7FaTv3cFwbc5nOvMF71txJk6XztWkI4SEMSF0zVXCg77z7cpCB+QNTaOScFAHhb589McM+0uvKXz&#10;LlQihrDPUIEJoc2k9IUhi37kWuLIla6zGCLsKqk7vMRw28hxkkykxZpjg8GWVoaK0+7fKqCf77/h&#10;fbxZlrTWbFZDf/z43Sr1+pImMxCB+vAQ391fOs5P4fZLPEDm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NniXmugAAANsA&#10;AAAPAAAAAAAAAAEAIAAAACIAAABkcnMvZG93bnJldi54bWxQSwECFAAUAAAACACHTuJAMy8FnjsA&#10;AAA5AAAAEAAAAAAAAAABACAAAAAJAQAAZHJzL3NoYXBleG1sLnhtbFBLBQYAAAAABgAGAFsBAACz&#10;AwAAAAA=&#10;" adj="10800">
                      <v:fill on="t" focussize="0,0"/>
                      <v:stroke weight="1pt" color="#41719C [3204]" miterlimit="8" joinstyle="miter"/>
                      <v:imagedata o:title=""/>
                      <o:lock v:ext="edit" aspectratio="f"/>
                    </v:shape>
                    <v:shape id="_x0000_s1026" o:spid="_x0000_s1026" o:spt="5" type="#_x0000_t5" style="position:absolute;left:7380;top:42825;height:270;width:340;v-text-anchor:middle;" fillcolor="#5B9BD5 [3204]" filled="t" stroked="t" coordsize="21600,21600" o:gfxdata="UEsDBAoAAAAAAIdO4kAAAAAAAAAAAAAAAAAEAAAAZHJzL1BLAwQUAAAACACHTuJA0gAeCrsAAADb&#10;AAAADwAAAGRycy9kb3ducmV2LnhtbEVP22rCQBB9L/gPyxT6VjdRWiS6SgkUitBatfR5yI7ZYHY2&#10;Ztdc/t4tFHybw7nOajPYWnTU+sqxgnSagCAunK64VPBzfH9egPABWWPtmBSM5GGznjysMNOu5z11&#10;h1CKGMI+QwUmhCaT0heGLPqpa4gjd3KtxRBhW0rdYh/DbS1nSfIqLVYcGww2lBsqzoerVUCf28s4&#10;n32/nWin2eTj8PvytVfq6TFNliACDeEu/nd/6Dh/Dn+/xAPk+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gAeCrsAAADb&#10;AAAADwAAAAAAAAABACAAAAAiAAAAZHJzL2Rvd25yZXYueG1sUEsBAhQAFAAAAAgAh07iQDMvBZ47&#10;AAAAOQAAABAAAAAAAAAAAQAgAAAACgEAAGRycy9zaGFwZXhtbC54bWxQSwUGAAAAAAYABgBbAQAA&#10;tAMAAAAA&#10;" adj="10800">
                      <v:fill on="t" focussize="0,0"/>
                      <v:stroke weight="1pt" color="#41719C [3204]" miterlimit="8" joinstyle="miter"/>
                      <v:imagedata o:title=""/>
                      <o:lock v:ext="edit" aspectratio="f"/>
                    </v:shape>
                    <v:shape id="_x0000_s1026" o:spid="_x0000_s1026" o:spt="5" type="#_x0000_t5" style="position:absolute;left:7780;top:42825;height:270;width:340;v-text-anchor:middle;" fillcolor="#5B9BD5 [3204]" filled="t" stroked="t" coordsize="21600,21600" o:gfxdata="UEsDBAoAAAAAAIdO4kAAAAAAAAAAAAAAAAAEAAAAZHJzL1BLAwQUAAAACACHTuJAXemGfroAAADb&#10;AAAADwAAAGRycy9kb3ducmV2LnhtbEVP22rCQBB9L/gPyxR8qxuvlOgqIghSaDVafB6yYzY0Oxuz&#10;qyZ/7xYKfZvDuc5i1dpK3KnxpWMFw0ECgjh3uuRCwfdp+/YOwgdkjZVjUtCRh9Wy97LAVLsHZ3Q/&#10;hkLEEPYpKjAh1KmUPjdk0Q9cTRy5i2sshgibQuoGHzHcVnKUJDNpseTYYLCmjaH853izCujz49qN&#10;R4f1hfaazaZrz9OvTKn+6zCZgwjUhn/xn3un4/wJ/P4SD5DL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6YZ+ugAAANsA&#10;AAAPAAAAAAAAAAEAIAAAACIAAABkcnMvZG93bnJldi54bWxQSwECFAAUAAAACACHTuJAMy8FnjsA&#10;AAA5AAAAEAAAAAAAAAABACAAAAAJAQAAZHJzL3NoYXBleG1sLnhtbFBLBQYAAAAABgAGAFsBAACz&#10;AwAAAAA=&#10;" adj="10800">
                      <v:fill on="t" focussize="0,0"/>
                      <v:stroke weight="1pt" color="#41719C [3204]" miterlimit="8" joinstyle="miter"/>
                      <v:imagedata o:title=""/>
                      <o:lock v:ext="edit" aspectratio="f"/>
                    </v:shape>
                    <v:shape id="_x0000_s1026" o:spid="_x0000_s1026" o:spt="5" type="#_x0000_t5" style="position:absolute;left:8180;top:42825;height:270;width:340;v-text-anchor:middle;" fillcolor="#5B9BD5 [3204]" filled="t" stroked="t" coordsize="21600,21600" o:gfxdata="UEsDBAoAAAAAAIdO4kAAAAAAAAAAAAAAAAAEAAAAZHJzL1BLAwQUAAAACACHTuJAMqUj5bsAAADb&#10;AAAADwAAAGRycy9kb3ducmV2LnhtbEVP22rCQBB9L/gPyxT6VjexpEh0lRIQpNCLWvo8ZMdsMDsb&#10;s1uT/H1XEHybw7nOcj3YRlyo87VjBek0AUFcOl1zpeDnsHmeg/ABWWPjmBSM5GG9mjwsMdeu5x1d&#10;9qESMYR9jgpMCG0upS8NWfRT1xJH7ug6iyHCrpK6wz6G20bOkuRVWqw5NhhsqTBUnvZ/VgF9vJ/H&#10;l9n325G+NJtiHH6zz51ST49psgARaAh38c291XF+Btdf4gFy9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qUj5bsAAADb&#10;AAAADwAAAAAAAAABACAAAAAiAAAAZHJzL2Rvd25yZXYueG1sUEsBAhQAFAAAAAgAh07iQDMvBZ47&#10;AAAAOQAAABAAAAAAAAAAAQAgAAAACgEAAGRycy9zaGFwZXhtbC54bWxQSwUGAAAAAAYABgBbAQAA&#10;tAMAAAAA&#10;" adj="10800">
                      <v:fill on="t" focussize="0,0"/>
                      <v:stroke weight="1pt" color="#41719C [3204]" miterlimit="8" joinstyle="miter"/>
                      <v:imagedata o:title=""/>
                      <o:lock v:ext="edit" aspectratio="f"/>
                    </v:shape>
                  </v:group>
                  <v:group id="_x0000_s1026" o:spid="_x0000_s1026" o:spt="203" style="position:absolute;left:6560;top:43235;height:270;width:1950;" coordorigin="6570,42825" coordsize="1950,270"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等腰三角形 10" o:spid="_x0000_s1026" o:spt="5" type="#_x0000_t5" style="position:absolute;left:6570;top:42825;height:270;width:340;v-text-anchor:middle;" fillcolor="#5B9BD5 [3204]" filled="t" stroked="t" coordsize="21600,21600" o:gfxdata="UEsDBAoAAAAAAIdO4kAAAAAAAAAAAAAAAAAEAAAAZHJzL1BLAwQUAAAACACHTuJA3KSMe70AAADb&#10;AAAADwAAAGRycy9kb3ducmV2LnhtbEWPW2vCQBCF3wv+h2WEvtWNlhaJriKCIIVevODzkB2zwexs&#10;zK6a/PvOQ6FvM5wz53wzX3a+VndqYxXYwHiUgSIugq24NHA8bF6moGJCtlgHJgM9RVguBk9zzG14&#10;8I7u+1QqCeGYowGXUpNrHQtHHuMoNMSinUPrMcnaltq2+JBwX+tJlr1rjxVLg8OG1o6Ky/7mDdDn&#10;x7V/nfyszvRt2a377vT2tTPmeTjOZqASdenf/He9tYIvsPKLDK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pIx7vQAA&#10;ANsAAAAPAAAAAAAAAAEAIAAAACIAAABkcnMvZG93bnJldi54bWxQSwECFAAUAAAACACHTuJAMy8F&#10;njsAAAA5AAAAEAAAAAAAAAABACAAAAAMAQAAZHJzL3NoYXBleG1sLnhtbFBLBQYAAAAABgAGAFsB&#10;AAC2AwAAAAA=&#10;" adj="10800">
                      <v:fill on="t" focussize="0,0"/>
                      <v:stroke weight="1pt" color="#41719C [3204]" miterlimit="8" joinstyle="miter"/>
                      <v:imagedata o:title=""/>
                      <o:lock v:ext="edit" aspectratio="f"/>
                    </v:shape>
                    <v:shape id="等腰三角形 11" o:spid="_x0000_s1026" o:spt="5" type="#_x0000_t5" style="position:absolute;left:6980;top:42825;height:270;width:340;v-text-anchor:middle;" fillcolor="#5B9BD5 [3204]" filled="t" stroked="t" coordsize="21600,21600" o:gfxdata="UEsDBAoAAAAAAIdO4kAAAAAAAAAAAAAAAAAEAAAAZHJzL1BLAwQUAAAACACHTuJAs+gp4LoAAADb&#10;AAAADwAAAGRycy9kb3ducmV2LnhtbEVP32vCMBB+H/g/hBv4NlMVxVWjiCDIYNPq8PlozqasudQm&#10;avvfm8Fgb/fx/bzFqrWVuFPjS8cKhoMEBHHudMmFgu/T9m0GwgdkjZVjUtCRh9Wy97LAVLsHZ3Q/&#10;hkLEEPYpKjAh1KmUPjdk0Q9cTRy5i2sshgibQuoGHzHcVnKUJFNpseTYYLCmjaH853izCujz49qN&#10;R4f1hfaazaZrz5OvTKn+6zCZgwjUhn/xn3un4/x3+P0lHiC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6CngugAAANsA&#10;AAAPAAAAAAAAAAEAIAAAACIAAABkcnMvZG93bnJldi54bWxQSwECFAAUAAAACACHTuJAMy8FnjsA&#10;AAA5AAAAEAAAAAAAAAABACAAAAAJAQAAZHJzL3NoYXBleG1sLnhtbFBLBQYAAAAABgAGAFsBAACz&#10;AwAAAAA=&#10;" adj="10800">
                      <v:fill on="t" focussize="0,0"/>
                      <v:stroke weight="1pt" color="#41719C [3204]" miterlimit="8" joinstyle="miter"/>
                      <v:imagedata o:title=""/>
                      <o:lock v:ext="edit" aspectratio="f"/>
                    </v:shape>
                    <v:shape id="等腰三角形 13" o:spid="_x0000_s1026" o:spt="5" type="#_x0000_t5" style="position:absolute;left:7380;top:42825;height:270;width:340;v-text-anchor:middle;" fillcolor="#5B9BD5 [3204]" filled="t" stroked="t" coordsize="21600,21600" o:gfxdata="UEsDBAoAAAAAAIdO4kAAAAAAAAAAAAAAAAAEAAAAZHJzL1BLAwQUAAAACACHTuJA7L5KwLkAAADb&#10;AAAADwAAAGRycy9kb3ducmV2LnhtbEVPy4rCMBTdD/gP4QqzG1MrM0g1igiCCDOOD1xfmmtTbG5q&#10;E7X9e7MQXB7OezpvbSXu1PjSsYLhIAFBnDtdcqHgeFh9jUH4gKyxckwKOvIwn/U+pphp9+Ad3feh&#10;EDGEfYYKTAh1JqXPDVn0A1cTR+7sGoshwqaQusFHDLeVTJPkR1osOTYYrGlpKL/sb1YB/W6u3Sj9&#10;X5xpq9ksu/b0/bdT6rM/TCYgArXhLX6511pBGtfHL/EHyNk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SsC5AAAA2wAA&#10;AA8AAAAAAAAAAQAgAAAAIgAAAGRycy9kb3ducmV2LnhtbFBLAQIUABQAAAAIAIdO4kAzLwWeOwAA&#10;ADkAAAAQAAAAAAAAAAEAIAAAAAgBAABkcnMvc2hhcGV4bWwueG1sUEsFBgAAAAAGAAYAWwEAALID&#10;AAAAAA==&#10;" adj="10800">
                      <v:fill on="t" focussize="0,0"/>
                      <v:stroke weight="1pt" color="#41719C [3204]" miterlimit="8" joinstyle="miter"/>
                      <v:imagedata o:title=""/>
                      <o:lock v:ext="edit" aspectratio="f"/>
                    </v:shape>
                    <v:shape id="等腰三角形 14" o:spid="_x0000_s1026" o:spt="5" type="#_x0000_t5" style="position:absolute;left:7780;top:42825;height:270;width:340;v-text-anchor:middle;" fillcolor="#5B9BD5 [3204]" filled="t" stroked="t" coordsize="21600,21600" o:gfxdata="UEsDBAoAAAAAAIdO4kAAAAAAAAAAAAAAAAAEAAAAZHJzL1BLAwQUAAAACACHTuJAg/LvW70AAADb&#10;AAAADwAAAGRycy9kb3ducmV2LnhtbEWPzWrDMBCE74W8g9hAbo1sh5biRjYlEAiBtM0PPS/WxjK1&#10;Vo6lJPbbV4VCj8PMfMMsy8G24ka9bxwrSOcJCOLK6YZrBafj+vEFhA/IGlvHpGAkD2UxeVhirt2d&#10;93Q7hFpECPscFZgQulxKXxmy6OeuI47e2fUWQ5R9LXWP9wi3rcyS5FlabDguGOxoZaj6PlytAtpt&#10;L+Mi+3w704dmsxqHr6f3vVKzaZq8ggg0hP/wX3ujFWQp/H6JP0AW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8u9bvQAA&#10;ANsAAAAPAAAAAAAAAAEAIAAAACIAAABkcnMvZG93bnJldi54bWxQSwECFAAUAAAACACHTuJAMy8F&#10;njsAAAA5AAAAEAAAAAAAAAABACAAAAAMAQAAZHJzL3NoYXBleG1sLnhtbFBLBQYAAAAABgAGAFsB&#10;AAC2AwAAAAA=&#10;" adj="10800">
                      <v:fill on="t" focussize="0,0"/>
                      <v:stroke weight="1pt" color="#41719C [3204]" miterlimit="8" joinstyle="miter"/>
                      <v:imagedata o:title=""/>
                      <o:lock v:ext="edit" aspectratio="f"/>
                    </v:shape>
                    <v:shape id="等腰三角形 15" o:spid="_x0000_s1026" o:spt="5" type="#_x0000_t5" style="position:absolute;left:8180;top:42825;height:270;width:340;v-text-anchor:middle;" fillcolor="#5B9BD5 [3204]" filled="t" stroked="t" coordsize="21600,21600" o:gfxdata="UEsDBAoAAAAAAIdO4kAAAAAAAAAAAAAAAAAEAAAAZHJzL1BLAwQUAAAACACHTuJAcyBxLL0AAADb&#10;AAAADwAAAGRycy9kb3ducmV2LnhtbEWPQWvCQBSE7wX/w/KE3urGSEWiGymCIEJbtcXzI/uSDc2+&#10;jdlVk3/fLRQ8DjPzDbNa97YRN+p87VjBdJKAIC6crrlS8P21fVmA8AFZY+OYFAzkYZ2PnlaYaXfn&#10;I91OoRIRwj5DBSaENpPSF4Ys+olriaNXus5iiLKrpO7wHuG2kWmSzKXFmuOCwZY2hoqf09UqoPf9&#10;ZZilh7eSPjWbzdCfXz+OSj2Pp8kSRKA+PML/7Z1WkKbw9yX+AJn/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IHEsvQAA&#10;ANsAAAAPAAAAAAAAAAEAIAAAACIAAABkcnMvZG93bnJldi54bWxQSwECFAAUAAAACACHTuJAMy8F&#10;njsAAAA5AAAAEAAAAAAAAAABACAAAAAMAQAAZHJzL3NoYXBleG1sLnhtbFBLBQYAAAAABgAGAFsB&#10;AAC2AwAAAAA=&#10;" adj="10800">
                      <v:fill on="t" focussize="0,0"/>
                      <v:stroke weight="1pt" color="#41719C [3204]" miterlimit="8" joinstyle="miter"/>
                      <v:imagedata o:title=""/>
                      <o:lock v:ext="edit" aspectratio="f"/>
                    </v:shape>
                  </v:group>
                </v:group>
              </v:group>
            </w:pict>
          </mc:Fallback>
        </mc:AlternateContent>
      </w:r>
    </w:p>
    <w:p>
      <w:pPr>
        <w:spacing w:before="10" w:after="10" w:line="360" w:lineRule="auto"/>
        <w:ind w:firstLine="562" w:firstLineChars="200"/>
        <w:rPr>
          <w:rFonts w:ascii="宋体" w:hAnsi="宋体" w:cs="宋体"/>
          <w:b/>
          <w:bCs/>
          <w:sz w:val="28"/>
          <w:szCs w:val="28"/>
        </w:rPr>
      </w:pPr>
    </w:p>
    <w:p>
      <w:pPr>
        <w:spacing w:before="10" w:after="10" w:line="360" w:lineRule="auto"/>
        <w:rPr>
          <w:b/>
          <w:bCs/>
          <w:sz w:val="30"/>
          <w:szCs w:val="30"/>
        </w:rPr>
      </w:pPr>
      <w:r>
        <w:rPr>
          <w:rFonts w:hint="eastAsia"/>
          <w:b/>
          <w:bCs/>
          <w:sz w:val="30"/>
          <w:szCs w:val="30"/>
        </w:rPr>
        <w:t>（三）借几何图形理运算定律</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在学习中基于理解与运用中，感知运算定律，理解运算定律，最终建模运算定律，是确定算理和算法的重要依据，也是代数思维的起点。四年级的五大运算定律中,学生们对于乘法交换律和乘法结合律都做起来比较顺手,但是对于乘法分配律却屡屡出现错误。这部分知识一直是教师关注的焦点，也是学生学习的难点，同时也是数与运算的重点。这部分内容讲时容易，一到简便运算就开始出错。分析原因，主要在于。一是学生在计算上大多靠机械化的模仿和生搬硬套。a×c+b×c为什么等于(a+b)×c，为什么四个数字的运算就变成了三个数的运算，消失的一个数字去了哪里。这些都是学生产生认识障碍和难以理解的地方。由于存在了学习困点，导致了他们后续解题思路不清。二是乘法分配律的表现形式变化多样,方式也灵活多样,尤其是当乘分配律的计算范围由整数逐渐扩展至小数时,学习者就更加无所适从。三是在乘法分配律的教授过程中，大部分教师为了学生能够快速掌握，主要由教师讲，学生听，缺乏学生自主探究和体验的过程，这种传统的计算课的讲解模式，让大部分学生在上完课后依旧存在迷思概念，对运算定律的概念不清，在简便计算时，容易出错。因此，在教学时让学生借助直观图形自主参与探究，通过归纳、推理、概括总结的过程，以形助数，帮助理解运算定律的核心概念。</w:t>
      </w:r>
    </w:p>
    <w:p>
      <w:pPr>
        <w:spacing w:before="10" w:after="10" w:line="360" w:lineRule="auto"/>
        <w:ind w:firstLine="562" w:firstLineChars="200"/>
        <w:rPr>
          <w:rFonts w:ascii="宋体" w:hAnsi="宋体" w:cs="宋体"/>
          <w:b/>
          <w:bCs/>
          <w:sz w:val="28"/>
          <w:szCs w:val="28"/>
        </w:rPr>
      </w:pPr>
      <w:r>
        <w:rPr>
          <w:rFonts w:hint="eastAsia" w:ascii="宋体" w:hAnsi="宋体" w:cs="宋体"/>
          <w:b/>
          <w:bCs/>
          <w:sz w:val="28"/>
          <w:szCs w:val="28"/>
        </w:rPr>
        <w:t>1、数形结合，逐步抽象</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虽然乘法分配律是在四年级学习运算定律时出现的一个名词,但是早在学乘法的横式计算和长方形的周长计算方法时,里面就已经包含了乘法分配律的知识。因此学生在学习这块知识点的时候并不是零起点。学生要把直观的形和抽象的数建立一一对应的关联关系,以形表数,从而建立和理解乘法分配律的的直观模型,是进一步了解抽象化计算规律的必然步骤。</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在教学《乘法分配律》过程中,给出一个长方形的长为8cm宽为5cm,让学生计算它的面积。再进一步变式,长增加了3cm后求这个长方形的面积。学生交流不同的算法,方法一:8×5+3×5;方法二:(8+3)×5。通过计算,得到两种方法的结果是一致的。在这个以图对应数的问题中,我们可以逐渐认识(a+b)×c=a×c+b×c的最基本展开形式,是将对应的大长方形面积计算分拆为两个宽相等的小长方形面积运算。当然也可以理解为a×c+b×c=(a+b)×c，通过将两条宽相等的长方形合并为一个大长方形进行运算。</w:t>
      </w:r>
    </w:p>
    <w:p>
      <w:pPr>
        <w:spacing w:before="10" w:after="10" w:line="360" w:lineRule="auto"/>
        <w:ind w:firstLine="562" w:firstLineChars="200"/>
        <w:rPr>
          <w:rFonts w:ascii="宋体" w:hAnsi="宋体" w:cs="宋体"/>
          <w:b/>
          <w:bCs/>
          <w:sz w:val="28"/>
          <w:szCs w:val="28"/>
        </w:rPr>
      </w:pPr>
      <w:r>
        <w:rPr>
          <w:rFonts w:hint="eastAsia" w:ascii="宋体" w:hAnsi="宋体" w:cs="宋体"/>
          <w:b/>
          <w:bCs/>
          <w:sz w:val="28"/>
          <w:szCs w:val="28"/>
        </w:rPr>
        <w:t>2、数形结合，模型建立</w:t>
      </w:r>
    </w:p>
    <w:p>
      <w:pPr>
        <w:pStyle w:val="2"/>
        <w:spacing w:line="360" w:lineRule="auto"/>
        <w:ind w:firstLine="560" w:firstLineChars="200"/>
        <w:rPr>
          <w:rFonts w:ascii="宋体" w:hAnsi="宋体" w:cs="宋体"/>
          <w:sz w:val="28"/>
          <w:szCs w:val="28"/>
        </w:rPr>
      </w:pPr>
      <w:r>
        <w:rPr>
          <w:rFonts w:hint="eastAsia" w:ascii="宋体" w:hAnsi="宋体" w:cs="宋体"/>
          <w:sz w:val="28"/>
          <w:szCs w:val="28"/>
        </w:rPr>
        <w:t>学生借助解决实际问题，基于图形面积的计算，理解了运算定律，经历了探究运算定律过程。但是将运算的过程归纳建模，需要学生不断感知数与形之间的关系，运用数形结合，渗透建模意识，形成运算定律。教学《乘法分配律》，学生经历图形感知后，让学生们通过用图形填算式(10+  )×5=(   ×5)+(   ×5),填报完以后并用面积的知识来说说式子各组成部分的意义。即(10+  )×5代表大长方形面积;10×5表示黄色长方形的面积,（ ）×5则表示蓝色正方形的体积。最后得到的计算结果是一样的。接着根据算式画出图形:(4×5)+(8×5)=(4+8)×5,（如下图）并要求学生在交流时指一指那一部分表示4×5,哪一部分表示8×5。比较上述算式和图表可以发现,长方形的宽是不变的。最后由长方形面积的不同计算方法所得出的等式,逐步抽象得到用字母来表示数字,得到乘法分配律的公式。</w:t>
      </w:r>
    </w:p>
    <w:p>
      <w:pPr>
        <w:spacing w:before="10" w:after="10" w:line="360" w:lineRule="auto"/>
        <w:rPr>
          <w:rFonts w:ascii="宋体" w:hAnsi="宋体" w:cs="宋体"/>
          <w:sz w:val="28"/>
          <w:szCs w:val="28"/>
        </w:rPr>
      </w:pPr>
      <w:r>
        <w:rPr>
          <w:rFonts w:hint="eastAsia" w:ascii="宋体" w:hAnsi="宋体" w:cs="宋体"/>
          <w:sz w:val="28"/>
          <w:szCs w:val="28"/>
        </w:rPr>
        <mc:AlternateContent>
          <mc:Choice Requires="wpg">
            <w:drawing>
              <wp:anchor distT="0" distB="0" distL="114300" distR="114300" simplePos="0" relativeHeight="251660288" behindDoc="0" locked="0" layoutInCell="1" allowOverlap="1">
                <wp:simplePos x="0" y="0"/>
                <wp:positionH relativeFrom="column">
                  <wp:posOffset>802640</wp:posOffset>
                </wp:positionH>
                <wp:positionV relativeFrom="paragraph">
                  <wp:posOffset>146050</wp:posOffset>
                </wp:positionV>
                <wp:extent cx="1560830" cy="928370"/>
                <wp:effectExtent l="6350" t="6350" r="0" b="0"/>
                <wp:wrapNone/>
                <wp:docPr id="12" name="组合 12"/>
                <wp:cNvGraphicFramePr/>
                <a:graphic xmlns:a="http://schemas.openxmlformats.org/drawingml/2006/main">
                  <a:graphicData uri="http://schemas.microsoft.com/office/word/2010/wordprocessingGroup">
                    <wpg:wgp>
                      <wpg:cNvGrpSpPr/>
                      <wpg:grpSpPr>
                        <a:xfrm>
                          <a:off x="0" y="0"/>
                          <a:ext cx="1560830" cy="928370"/>
                          <a:chOff x="2000" y="31434"/>
                          <a:chExt cx="2458" cy="1462"/>
                        </a:xfrm>
                      </wpg:grpSpPr>
                      <wps:wsp>
                        <wps:cNvPr id="2" name="矩形 2"/>
                        <wps:cNvSpPr/>
                        <wps:spPr>
                          <a:xfrm>
                            <a:off x="2000" y="31434"/>
                            <a:ext cx="1321" cy="92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3330" y="31435"/>
                            <a:ext cx="298" cy="93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文本框 4"/>
                        <wps:cNvSpPr txBox="1"/>
                        <wps:spPr>
                          <a:xfrm>
                            <a:off x="2107" y="32350"/>
                            <a:ext cx="799" cy="52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Theme="minorEastAsia"/>
                                </w:rPr>
                              </w:pPr>
                              <w:r>
                                <w:rPr>
                                  <w:rFonts w:hint="eastAsia"/>
                                </w:rPr>
                                <w:t>8cm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5"/>
                        <wps:cNvSpPr txBox="1"/>
                        <wps:spPr>
                          <a:xfrm>
                            <a:off x="3660" y="31643"/>
                            <a:ext cx="799" cy="52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Theme="minorEastAsia"/>
                                </w:rPr>
                              </w:pPr>
                              <w:r>
                                <w:rPr>
                                  <w:rFonts w:hint="eastAsia"/>
                                </w:rPr>
                                <w:t>5cm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6"/>
                        <wps:cNvSpPr txBox="1"/>
                        <wps:spPr>
                          <a:xfrm>
                            <a:off x="3190" y="32372"/>
                            <a:ext cx="799" cy="52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Theme="minorEastAsia"/>
                                </w:rPr>
                              </w:pPr>
                              <w:r>
                                <w:rPr>
                                  <w:rFonts w:hint="eastAsia"/>
                                </w:rPr>
                                <w:t>4cm</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63.2pt;margin-top:11.5pt;height:73.1pt;width:122.9pt;z-index:251660288;mso-width-relative:page;mso-height-relative:page;" coordorigin="2000,31434" coordsize="2458,1462" o:gfxdata="UEsDBAoAAAAAAIdO4kAAAAAAAAAAAAAAAAAEAAAAZHJzL1BLAwQUAAAACACHTuJAhla2J9kAAAAK&#10;AQAADwAAAGRycy9kb3ducmV2LnhtbE2PQUvDQBSE74L/YXmCN7vJRqPGbIoU9VQEW0G8vWZfk9Ds&#10;bshuk/bf+zzpcZhh5ptyebK9mGgMnXca0kUCglztTecaDZ/b15sHECGiM9h7RxrOFGBZXV6UWBg/&#10;uw+aNrERXOJCgRraGIdCylC3ZDEs/ECOvb0fLUaWYyPNiDOX216qJMmlxc7xQosDrVqqD5uj1fA2&#10;4/ycpS/T+rBfnb+3d+9f65S0vr5KkycQkU7xLwy/+IwOFTPt/NGZIHrWKr/lqAaV8ScOZPdKgdix&#10;kz8qkFUp/1+ofgBQSwMEFAAAAAgAh07iQKL24inXAwAALhEAAA4AAABkcnMvZTJvRG9jLnhtbO1Y&#10;y27jNhTdF+g/ENo3sp6OhTiDxK6DAkEnQFrMmqaoByCRLElHTtfFtMuuuiowmO4K9A+K+ZzJ/MZc&#10;kpLiPIoGKSbAoNnIJC95L+/hOZeSD15s2wZdUKlqzuZesDfxEGWE5zUr5973362+2veQ0pjluOGM&#10;zr1LqrwXh19+cdCJjIa84k1OJQInTGWdmHuV1iLzfUUq2mK1xwVlYCy4bLGGriz9XOIOvLeNH04m&#10;qd9xmQvJCVUKRpfO6PUe5UMc8qKoCV1ysmkp086rpA3WkJKqaqG8Q7vboqBEvywKRTVq5h5kqu0T&#10;gkB7bZ7+4QHOSolFVZN+C/ghW7iVU4trBkFHV0usMdrI+o6rtiaSK17oPcJb3yViEYEsgsktbE4k&#10;3wibS5l1pRhBh4O6hfqj3ZJvL84kqnNgQughhls48Q9///T+118QDAA6nSgzmHQixbk4k/1A6Xom&#10;4W0hW/MLqaCtxfVyxJVuNSIwGCTpZD8CyAnYZuF+NO2BJxWcjlkGxAAzWKMgjmJ3KqT6ul8fxgmQ&#10;0iwO4tTuyh8C+2Z/43Y6AZxU10Cp/wbUeYUFtfgrg0EP1DVOb/58/+4P1MNkp4wYqUwBXPcAdF+m&#10;I05RGAwgRQaEMU2cCan0CeUtMo25J4HZlnD44lRpN3WYYqIq3tT5qm4a25HletFIdIFBBavVwoDt&#10;ltyY1jDUGR5MzVkQDNouQFPQbAXwQ7HSQ7gpoWgQLW3sG6vVbpA4mAazhZtU4Zy60AkEHiO76TbH&#10;G35MFkusKrfEmhwf2lpD4Wnqdu7tG0eDp4aBE3PyDnHT0tv11lJVZWueX8LBSe6krwRZ1RDhFCt9&#10;hiVoHXKFaqhfwqNoOADA+5aHKi5/vG/czAdmgdVDHdQOAOeHDZbUQ803DDg3C+IY3GrbiZNpCB25&#10;a1nvWtimXXA4GDh62J1tmvm6GZqF5O0rKJpHJiqYMCMQ2x1D31loV9Og7BJ6dGSnQYERWJ+yc0GM&#10;c0MExo82mhe1JYwByqHT4wfKMXp/AglFY6lxErJkN5FBZf8uoSgytaQvFokjxyChcNZXilkUfCoF&#10;Jcez46WNC/q0BB2E9qygZwU9jYLiQUFXv/189ftfV29fI3tt7ogI6e0xN7ev0YEZ/6cbKZhMnZzC&#10;KOkv5kFO09nMXUhJaN0//kJi3IgEdoIzp5LUBHNFqbeA8/9tLYdr1pX1z6ySJ3d5aCvjI3gYpelQ&#10;1tPY3gg4e+bhE79TfK48TO/yMB3qXv9S8dB6GAWznodhNLUv9888fPJ320/AQ/upCJ/R9pOj/+Q3&#10;3+m7ffsmfP03x+F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QYAAFtDb250ZW50X1R5cGVzXS54bWxQSwECFAAKAAAAAACHTuJAAAAAAAAAAAAA&#10;AAAABgAAAAAAAAAAABAAAAArBQAAX3JlbHMvUEsBAhQAFAAAAAgAh07iQIoUZjzRAAAAlAEAAAsA&#10;AAAAAAAAAQAgAAAATwUAAF9yZWxzLy5yZWxzUEsBAhQACgAAAAAAh07iQAAAAAAAAAAAAAAAAAQA&#10;AAAAAAAAAAAQAAAAAAAAAGRycy9QSwECFAAUAAAACACHTuJAhla2J9kAAAAKAQAADwAAAAAAAAAB&#10;ACAAAAAiAAAAZHJzL2Rvd25yZXYueG1sUEsBAhQAFAAAAAgAh07iQKL24inXAwAALhEAAA4AAAAA&#10;AAAAAQAgAAAAKAEAAGRycy9lMm9Eb2MueG1sUEsFBgAAAAAGAAYAWQEAAHEHAAAAAA==&#10;">
                <o:lock v:ext="edit" aspectratio="f"/>
                <v:rect id="_x0000_s1026" o:spid="_x0000_s1026" o:spt="1" style="position:absolute;left:2000;top:31434;height:923;width:1321;v-text-anchor:middle;" fillcolor="#FFC000" filled="t" stroked="t" coordsize="21600,21600" o:gfxdata="UEsDBAoAAAAAAIdO4kAAAAAAAAAAAAAAAAAEAAAAZHJzL1BLAwQUAAAACACHTuJAK3k7c7wAAADa&#10;AAAADwAAAGRycy9kb3ducmV2LnhtbEWPQWvCQBSE74X+h+UVvNVNoq2SuuZQEPQgRav3Z/aZhGbf&#10;prtrjP/eLRQ8DjPzDbMoBtOKnpxvLCtIxwkI4tLqhisFh+/V6xyED8gaW8uk4EYeiuXz0wJzba+8&#10;o34fKhEh7HNUUIfQ5VL6siaDfmw74uidrTMYonSV1A6vEW5amSXJuzTYcFyosaPPmsqf/cUo2J3S&#10;LJW//ZebzKrN9i00x+n2ptToJU0+QAQawiP8315rBRn8XYk3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t5O3O8AAAA&#10;2gAAAA8AAAAAAAAAAQAgAAAAIgAAAGRycy9kb3ducmV2LnhtbFBLAQIUABQAAAAIAIdO4kAzLwWe&#10;OwAAADkAAAAQAAAAAAAAAAEAIAAAAAsBAABkcnMvc2hhcGV4bWwueG1sUEsFBgAAAAAGAAYAWwEA&#10;ALUDAAAAAA==&#10;">
                  <v:fill on="t" focussize="0,0"/>
                  <v:stroke weight="1pt" color="#41719C [3204]" miterlimit="8" joinstyle="miter"/>
                  <v:imagedata o:title=""/>
                  <o:lock v:ext="edit" aspectratio="f"/>
                  <v:textbox>
                    <w:txbxContent>
                      <w:p>
                        <w:pPr>
                          <w:jc w:val="center"/>
                        </w:pPr>
                      </w:p>
                    </w:txbxContent>
                  </v:textbox>
                </v:rect>
                <v:rect id="_x0000_s1026" o:spid="_x0000_s1026" o:spt="1" style="position:absolute;left:3330;top:31435;height:931;width:298;v-text-anchor:middle;" fillcolor="#5B9BD5 [3204]" filled="t" stroked="t" coordsize="21600,21600" o:gfxdata="UEsDBAoAAAAAAIdO4kAAAAAAAAAAAAAAAAAEAAAAZHJzL1BLAwQUAAAACACHTuJATl3Zer4AAADa&#10;AAAADwAAAGRycy9kb3ducmV2LnhtbEWPzWsCMRTE74X+D+EVeimatUWRrVGwaFm8iF+H3h6b5+7S&#10;5GVJ4udfbwTB4zAzv2FGk7M14kg+NI4V9LoZCOLS6YYrBdvNvDMEESKyRuOYFFwowGT8+jLCXLsT&#10;r+i4jpVIEA45KqhjbHMpQ1mTxdB1LXHy9s5bjEn6SmqPpwS3Rn5m2UBabDgt1NjST03l//pgFUxX&#10;y+LS99fDtNgv/na/ZnedfRil3t962TeISOf4DD/ahVbwBfcr6QbI8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l3Zer4A&#10;AADaAAAADwAAAAAAAAABACAAAAAiAAAAZHJzL2Rvd25yZXYueG1sUEsBAhQAFAAAAAgAh07iQDMv&#10;BZ47AAAAOQAAABAAAAAAAAAAAQAgAAAADQEAAGRycy9zaGFwZXhtbC54bWxQSwUGAAAAAAYABgBb&#10;AQAAtwMAAAAA&#10;">
                  <v:fill on="t" focussize="0,0"/>
                  <v:stroke weight="1pt" color="#41719C [3204]" miterlimit="8" joinstyle="miter"/>
                  <v:imagedata o:title=""/>
                  <o:lock v:ext="edit" aspectratio="f"/>
                  <v:textbox>
                    <w:txbxContent>
                      <w:p>
                        <w:pPr>
                          <w:jc w:val="center"/>
                        </w:pPr>
                      </w:p>
                      <w:p/>
                    </w:txbxContent>
                  </v:textbox>
                </v:rect>
                <v:shape id="_x0000_s1026" o:spid="_x0000_s1026" o:spt="202" type="#_x0000_t202" style="position:absolute;left:2107;top:32350;height:524;width:799;"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eastAsiaTheme="minorEastAsia"/>
                          </w:rPr>
                        </w:pPr>
                        <w:r>
                          <w:rPr>
                            <w:rFonts w:hint="eastAsia"/>
                          </w:rPr>
                          <w:t>8cm</w:t>
                        </w:r>
                      </w:p>
                    </w:txbxContent>
                  </v:textbox>
                </v:shape>
                <v:shape id="_x0000_s1026" o:spid="_x0000_s1026" o:spt="202" type="#_x0000_t202" style="position:absolute;left:3660;top:31643;height:524;width:799;" filled="f" stroked="f" coordsize="21600,21600" o:gfxdata="UEsDBAoAAAAAAIdO4kAAAAAAAAAAAAAAAAAEAAAAZHJzL1BLAwQUAAAACACHTuJAvEkpHL4AAADa&#10;AAAADwAAAGRycy9kb3ducmV2LnhtbEWPQWvCQBSE7wX/w/KE3uomQkpIXYMExFLqITaX3l6zzySY&#10;fRuz22j99d1CweMwM98wq/xqejHR6DrLCuJFBIK4trrjRkH1sX1KQTiPrLG3TAp+yEG+nj2sMNP2&#10;wiVNB9+IAGGXoYLW+yGT0tUtGXQLOxAH72hHgz7IsZF6xEuAm14uo+hZGuw4LLQ4UNFSfTp8GwVv&#10;xXaP5dfSpLe+2L0fN8O5+kyUepzH0QsIT1d/D/+3X7WCBP6uhBs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EkpHL4A&#10;AADa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eastAsiaTheme="minorEastAsia"/>
                          </w:rPr>
                        </w:pPr>
                        <w:r>
                          <w:rPr>
                            <w:rFonts w:hint="eastAsia"/>
                          </w:rPr>
                          <w:t>5cm</w:t>
                        </w:r>
                      </w:p>
                    </w:txbxContent>
                  </v:textbox>
                </v:shape>
                <v:shape id="_x0000_s1026" o:spid="_x0000_s1026" o:spt="202" type="#_x0000_t202" style="position:absolute;left:3190;top:32372;height:524;width:799;" filled="f" stroked="f" coordsize="21600,21600" o:gfxdata="UEsDBAoAAAAAAIdO4kAAAAAAAAAAAAAAAAAEAAAAZHJzL1BLAwQUAAAACACHTuJATJu3a70AAADa&#10;AAAADwAAAGRycy9kb3ducmV2LnhtbEWPS4vCQBCE7wv+h6EFb+tEQZHoRCQgLuIefFy8tZnOAzM9&#10;MTPr69fvCILHoqq+ombzu6nFlVpXWVYw6EcgiDOrKy4UHPbL7wkI55E11pZJwYMczJPO1wxjbW+8&#10;pevOFyJA2MWooPS+iaV0WUkGXd82xMHLbWvQB9kWUrd4C3BTy2EUjaXBisNCiQ2lJWXn3Z9RsE6X&#10;v7g9Dc3kWaerTb5oLofjSKledxBNQXi6+0/43f7RCsbwuhJugE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m7drvQAA&#10;ANo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rFonts w:eastAsiaTheme="minorEastAsia"/>
                          </w:rPr>
                        </w:pPr>
                        <w:r>
                          <w:rPr>
                            <w:rFonts w:hint="eastAsia"/>
                          </w:rPr>
                          <w:t>4cm</w:t>
                        </w:r>
                      </w:p>
                    </w:txbxContent>
                  </v:textbox>
                </v:shape>
              </v:group>
            </w:pict>
          </mc:Fallback>
        </mc:AlternateContent>
      </w:r>
    </w:p>
    <w:p>
      <w:pPr>
        <w:spacing w:before="10" w:after="10" w:line="360" w:lineRule="auto"/>
        <w:rPr>
          <w:rFonts w:ascii="宋体" w:hAnsi="宋体" w:cs="宋体"/>
          <w:sz w:val="28"/>
          <w:szCs w:val="28"/>
        </w:rPr>
      </w:pPr>
    </w:p>
    <w:p>
      <w:pPr>
        <w:spacing w:before="10" w:after="10" w:line="360" w:lineRule="auto"/>
        <w:ind w:firstLine="560" w:firstLineChars="200"/>
        <w:rPr>
          <w:rFonts w:ascii="宋体" w:hAnsi="宋体" w:cs="宋体"/>
          <w:sz w:val="28"/>
          <w:szCs w:val="28"/>
        </w:rPr>
      </w:pP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有了几何直观能力，可以用图形来表示数,使我们可以体验到从乘法分配律的直观模型到数值模拟的抽象过程,对抽象的数值计算也具有很直接的图形基础。这种比较能够抓住运算法的实质。同时将几何和代数二种不同领域的内容进行了较好的交流,既攻克了课程重难点,也为今后的教学奠定了良好的基础。</w:t>
      </w:r>
    </w:p>
    <w:p>
      <w:pPr>
        <w:spacing w:before="10" w:after="10" w:line="360" w:lineRule="auto"/>
        <w:rPr>
          <w:rFonts w:ascii="宋体" w:hAnsi="宋体" w:cs="宋体"/>
          <w:sz w:val="28"/>
          <w:szCs w:val="28"/>
        </w:rPr>
      </w:pPr>
      <w:r>
        <w:rPr>
          <w:rFonts w:hint="eastAsia" w:ascii="宋体" w:hAnsi="宋体" w:cs="宋体"/>
          <w:b/>
          <w:bCs/>
          <w:sz w:val="30"/>
          <w:szCs w:val="30"/>
        </w:rPr>
        <w:t>二、借助几何直观，提高解决问题能力</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形缺数时难入微，数缺形时少直观。几何直观有助于学生把握问题本质，建立起文本与算式之间的联系。然而在小学数学教学中，解决问题一直是教学的“重灾区”，更是使许多同学产生"如临大敌"感觉。老师们可以运用几何直观解决实际应用题的方法教学,使学生通过对具体的问题,抽丝剥茧,使之变成简单的图像和数值,从而攻破教学重难点。</w:t>
      </w:r>
    </w:p>
    <w:p>
      <w:pPr>
        <w:spacing w:before="10" w:after="10" w:line="360" w:lineRule="auto"/>
        <w:rPr>
          <w:rFonts w:ascii="宋体" w:hAnsi="宋体" w:cs="宋体"/>
          <w:b/>
          <w:bCs/>
          <w:sz w:val="30"/>
          <w:szCs w:val="30"/>
        </w:rPr>
      </w:pPr>
      <w:r>
        <w:rPr>
          <w:rFonts w:hint="eastAsia" w:ascii="宋体" w:hAnsi="宋体" w:cs="宋体"/>
          <w:b/>
          <w:bCs/>
          <w:sz w:val="30"/>
          <w:szCs w:val="30"/>
        </w:rPr>
        <w:t>（一）借助图示法，明晰数量关系</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解答应用题首先需要读懂应用题的题意，再找到先对应的数量关系。不少学生恐惧应用题的原因是不会找数量关系。的确寻找数量关系一直是应用题教学中的一个大难点。线段图是在教学中大部分老师采纳的方法。线段图可以帮助学生更加直观的观察得出数量关系，对于学生的解题有很大的帮助。不管是低年级的比多比少或者倍数关系，还是高年级的行程问题或者列方程解决问题，线段图都可以在学生的每个年龄段帮助他们把复杂问题简单化。</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例如：四年级下册中，有一课是《增加几倍、增加到几倍》，在设计这一节课时，我尝试让学生的运用几何直观能力去解决问题。增加几倍和增加到几倍是学生容易混淆的概念，但如果让他们运用画线段图的方法，清晰的表达两个数量关系，那么就能正确区分两者的差别，得到增加n倍就是增加到（n+1）倍，学生的困难也就迎刃而解了。在实际问题解决中，有时候运用几何直观的方法，通过画线段图等等的好方法，能让学生更加清晰的理解概念，同时培养了他们的数学学科核心能力。</w:t>
      </w:r>
    </w:p>
    <w:p>
      <w:pPr>
        <w:spacing w:before="10" w:after="10" w:line="360" w:lineRule="auto"/>
        <w:rPr>
          <w:rFonts w:ascii="宋体" w:hAnsi="宋体" w:cs="宋体"/>
          <w:b/>
          <w:bCs/>
          <w:sz w:val="30"/>
          <w:szCs w:val="30"/>
        </w:rPr>
      </w:pPr>
      <w:r>
        <w:rPr>
          <w:rFonts w:hint="eastAsia" w:ascii="宋体" w:hAnsi="宋体" w:cs="宋体"/>
          <w:b/>
          <w:bCs/>
          <w:sz w:val="30"/>
          <w:szCs w:val="30"/>
        </w:rPr>
        <w:t>（二）树立画图意识，感受数形结合</w:t>
      </w:r>
    </w:p>
    <w:p>
      <w:pPr>
        <w:spacing w:before="10" w:after="10" w:line="360" w:lineRule="auto"/>
        <w:ind w:firstLine="560" w:firstLineChars="200"/>
        <w:rPr>
          <w:rFonts w:ascii="宋体" w:hAnsi="宋体" w:cs="宋体"/>
          <w:sz w:val="28"/>
          <w:szCs w:val="28"/>
        </w:rPr>
      </w:pPr>
      <w:r>
        <w:rPr>
          <w:rFonts w:ascii="宋体" w:hAnsi="宋体" w:cs="宋体"/>
          <w:sz w:val="28"/>
          <w:szCs w:val="28"/>
        </w:rPr>
        <w:t>画图是小学几何直观教学的重要组成部分，通过画图可以帮助学生逐步形成概念，增强对新知识的感性认识。在低年级教学中，提倡算式与画图等方式同时存在，并引导学生对比观察，感受画图的优势，体会数形结合的数学思想方法。</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一年级的“排队问题”是一类比较典型的数学问题。会较常出现这样的题：有一列队伍，从左向右数小巧是第6个，从右向左数小巧是第5个，一共有多少人？这个例题中从右往左和从左往右是两个不同的方向，而且题目中的数字较大，对于一年级的学生而言在脑海中去想象这样排队情景有点难。教师可以引导学生将脑海中的画面画下来。为了简洁明了，可以用圆圈，三角形正方形等简单的几何图形来表示排队的人。在反馈环节，借助画图来解决问题的学生，可以清楚的表达自己的想法，并且听得人也更容易明白。学生已经能够明显感受到画图的好处，发展学生的几何直观已见雏形，潜移默化中树立画图的意识，感受到数形结合的重要性。画图的核心是利用数形结合将形象和抽象思维架起桥梁。因此，我们应该更多的、合适的将几何直观渗透于数学教学的各个环节，让“数形结合”扎根于学生的思维身处，有效促进学生思维发展。</w:t>
      </w:r>
    </w:p>
    <w:p>
      <w:pPr>
        <w:spacing w:before="10" w:after="10" w:line="360" w:lineRule="auto"/>
        <w:ind w:firstLine="560" w:firstLineChars="200"/>
        <w:rPr>
          <w:rFonts w:ascii="宋体" w:hAnsi="宋体" w:cs="宋体"/>
          <w:sz w:val="28"/>
          <w:szCs w:val="28"/>
        </w:rPr>
      </w:pPr>
      <w:r>
        <w:rPr>
          <w:rFonts w:hint="eastAsia" w:ascii="宋体" w:hAnsi="宋体" w:cs="宋体"/>
          <w:sz w:val="28"/>
          <w:szCs w:val="28"/>
        </w:rPr>
        <w:t>几何直观架起了形象与抽象之间的桥梁，教学中注重借助直观的形表抽象的数，建立形与数之间的联结，以“形”的直观表达“理”。促进学生理解算理，总结算法，归纳运算定律、感知数量关系。因此在整个数学教学中都应该重视几何直观，培养几何直观能力应该贯穿于义务教育数学课程的始终。</w:t>
      </w:r>
    </w:p>
    <w:p>
      <w:pPr>
        <w:snapToGrid w:val="0"/>
        <w:spacing w:line="360" w:lineRule="auto"/>
        <w:ind w:firstLine="280"/>
        <w:jc w:val="center"/>
        <w:rPr>
          <w:rFonts w:ascii="宋体" w:hAnsi="宋体" w:cs="宋体"/>
          <w:sz w:val="28"/>
          <w:szCs w:val="28"/>
          <w:u w:val="single"/>
        </w:rPr>
      </w:pPr>
      <w:r>
        <w:rPr>
          <w:rFonts w:hint="eastAsia" w:ascii="宋体" w:hAnsi="宋体" w:cs="宋体"/>
          <w:sz w:val="28"/>
          <w:szCs w:val="28"/>
          <w:u w:val="single"/>
        </w:rPr>
        <w:t>参考文献</w:t>
      </w:r>
    </w:p>
    <w:p>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刘颖.几何直观在小学数学计算教学中的应用策略[J].小学数学教育，2020（9）:12-14</w:t>
      </w:r>
    </w:p>
    <w:p>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孔凡哲，史宁中.关于几何直观的含义与表现形式——对《义务教育数学课程标准（2011年版）》的一点认识.课程·教材·教法，2012,32（7）：92-94</w:t>
      </w:r>
    </w:p>
    <w:p>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罗旭泉.几何直观在小学第二学段“数与代数”教学中的运用研究.课改研究.2012，05,08:37</w:t>
      </w:r>
    </w:p>
    <w:p>
      <w:pPr>
        <w:numPr>
          <w:ilvl w:val="0"/>
          <w:numId w:val="2"/>
        </w:numPr>
        <w:spacing w:line="360" w:lineRule="auto"/>
        <w:ind w:firstLine="560" w:firstLineChars="200"/>
        <w:rPr>
          <w:rFonts w:ascii="宋体" w:hAnsi="宋体" w:cs="宋体"/>
          <w:color w:val="000000"/>
          <w:kern w:val="0"/>
          <w:sz w:val="28"/>
          <w:szCs w:val="28"/>
          <w:shd w:val="clear" w:color="auto" w:fill="FFFFFF"/>
        </w:rPr>
      </w:pPr>
      <w:r>
        <w:rPr>
          <w:rFonts w:hint="eastAsia" w:ascii="宋体" w:hAnsi="宋体" w:cs="宋体"/>
          <w:sz w:val="28"/>
          <w:szCs w:val="28"/>
        </w:rPr>
        <w:t>陈玲玲.几何直观，让学生对运算的理解走向深刻[J].教育视界（智慧教学版），2016（8）.9-11</w:t>
      </w:r>
    </w:p>
    <w:p>
      <w:pPr>
        <w:spacing w:line="360" w:lineRule="auto"/>
        <w:ind w:firstLine="570"/>
        <w:rPr>
          <w:rFonts w:hint="eastAsia" w:ascii="宋体" w:hAnsi="宋体" w:cs="宋体"/>
          <w:sz w:val="28"/>
          <w:szCs w:val="28"/>
        </w:rPr>
      </w:pPr>
      <w:r>
        <w:rPr>
          <w:rFonts w:hint="eastAsia" w:ascii="宋体" w:hAnsi="宋体" w:cs="宋体"/>
          <w:sz w:val="28"/>
          <w:szCs w:val="28"/>
        </w:rPr>
        <w:t>[5] 王光明，范文贵.新版课程标准解析与教学指导（小学数学）[M].北京:北京师范大学出版社，2012</w:t>
      </w:r>
    </w:p>
    <w:p>
      <w:pPr>
        <w:spacing w:line="360" w:lineRule="auto"/>
        <w:ind w:firstLine="570"/>
        <w:jc w:val="right"/>
        <w:rPr>
          <w:rFonts w:ascii="宋体" w:hAnsi="宋体" w:cs="宋体"/>
          <w:sz w:val="28"/>
          <w:szCs w:val="28"/>
        </w:rPr>
      </w:pPr>
      <w:r>
        <w:rPr>
          <w:rFonts w:hint="eastAsia" w:ascii="宋体" w:hAnsi="宋体" w:cs="宋体"/>
          <w:sz w:val="28"/>
          <w:szCs w:val="28"/>
        </w:rPr>
        <w:t>2023年3月</w:t>
      </w:r>
    </w:p>
    <w:p>
      <w:pPr>
        <w:spacing w:line="360" w:lineRule="auto"/>
      </w:pPr>
    </w:p>
    <w:sectPr>
      <w:footerReference r:id="rId3" w:type="default"/>
      <w:pgSz w:w="11906" w:h="16838"/>
      <w:pgMar w:top="1417" w:right="1417" w:bottom="1417" w:left="1417" w:header="851" w:footer="850"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BuI3v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D0YYCdJC&#10;xe+/fb3//vP+xxcEeyDQVpkJxN0qiLS7S7mDtun3DWw63rtKt+4fGCHwg7x3B3nZziLqDqWDNI3A&#10;RcHXLwA/PB5X2thXTLbIGRnWUD8vK9ksjO1C+xB3m5BFw7mvIRdom+Hh6VnkDxw8AM6Fi4UsAGNv&#10;dbX5NI7GV+lVmgTJYHgVJFGeB7NingTDIh6d5af5fJ7Hnx1enEzqpiyZcPf1fRInz6vDvle6Ch86&#10;xUjelA7OpWT0ajnnGm0I9Gnhf05hSP5BWPg4De8GVk8oxYMkuhyMg2KYjoKkSM6C8ShKgygeX46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HBuI3veAgAAJgYAAA4AAAAAAAAAAQAgAAAAHwEAAGRycy9lMm9Eb2MueG1sUEsF&#10;BgAAAAAGAAYAWQEAAG8G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328771"/>
    <w:multiLevelType w:val="singleLevel"/>
    <w:tmpl w:val="F8328771"/>
    <w:lvl w:ilvl="0" w:tentative="0">
      <w:start w:val="1"/>
      <w:numFmt w:val="chineseCounting"/>
      <w:suff w:val="nothing"/>
      <w:lvlText w:val="%1、"/>
      <w:lvlJc w:val="left"/>
      <w:rPr>
        <w:rFonts w:hint="eastAsia"/>
      </w:rPr>
    </w:lvl>
  </w:abstractNum>
  <w:abstractNum w:abstractNumId="1">
    <w:nsid w:val="0DA00F09"/>
    <w:multiLevelType w:val="singleLevel"/>
    <w:tmpl w:val="0DA00F09"/>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3NTlmNmU1ODgwNTQzZGE5MDNlODUwNDhjMDBmYTAifQ=="/>
  </w:docVars>
  <w:rsids>
    <w:rsidRoot w:val="55A162EB"/>
    <w:rsid w:val="002F610F"/>
    <w:rsid w:val="005F113B"/>
    <w:rsid w:val="00B11E11"/>
    <w:rsid w:val="00E93234"/>
    <w:rsid w:val="02EF2493"/>
    <w:rsid w:val="09294C0C"/>
    <w:rsid w:val="0C04579B"/>
    <w:rsid w:val="0D2F2936"/>
    <w:rsid w:val="13810E4C"/>
    <w:rsid w:val="14884934"/>
    <w:rsid w:val="161442F0"/>
    <w:rsid w:val="1A6528AE"/>
    <w:rsid w:val="1BCF393F"/>
    <w:rsid w:val="207C55C2"/>
    <w:rsid w:val="268D0EEE"/>
    <w:rsid w:val="2ECB4E51"/>
    <w:rsid w:val="335605C9"/>
    <w:rsid w:val="3EE428F9"/>
    <w:rsid w:val="4F98319A"/>
    <w:rsid w:val="50E772C9"/>
    <w:rsid w:val="55A162EB"/>
    <w:rsid w:val="568915A9"/>
    <w:rsid w:val="593351BD"/>
    <w:rsid w:val="59FB327B"/>
    <w:rsid w:val="5A405C9C"/>
    <w:rsid w:val="5DA82691"/>
    <w:rsid w:val="60A05EA7"/>
    <w:rsid w:val="63A70B3A"/>
    <w:rsid w:val="65E0173B"/>
    <w:rsid w:val="69F0676B"/>
    <w:rsid w:val="75571B96"/>
    <w:rsid w:val="7D080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4816</Words>
  <Characters>4959</Characters>
  <Lines>35</Lines>
  <Paragraphs>10</Paragraphs>
  <TotalTime>21</TotalTime>
  <ScaleCrop>false</ScaleCrop>
  <LinksUpToDate>false</LinksUpToDate>
  <CharactersWithSpaces>4979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2022-05-31T10:55:00Z</dcterms:created>
  <dc:creator>对方正在输入...</dc:creator>
  <cp:lastModifiedBy>Orange</cp:lastModifiedBy>
  <dcterms:modified xsi:type="dcterms:W3CDTF">2023-04-19T08:12:12Z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38B0772F30CC4597BB5EAE57E638204C_13</vt:lpwstr>
  </property>
</Properties>
</file>